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D" w:rsidRPr="002C53A1" w:rsidRDefault="000350FD" w:rsidP="000350FD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Türi kiiruisutamise seeriavõistlus 2018</w:t>
      </w:r>
    </w:p>
    <w:p w:rsidR="000350FD" w:rsidRPr="002C53A1" w:rsidRDefault="000350FD" w:rsidP="000350FD">
      <w:pPr>
        <w:jc w:val="center"/>
        <w:rPr>
          <w:rFonts w:ascii="Arial" w:hAnsi="Arial" w:cs="Arial"/>
          <w:b/>
          <w:bCs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 xml:space="preserve"> Juhend</w:t>
      </w:r>
    </w:p>
    <w:p w:rsidR="000350FD" w:rsidRPr="002C53A1" w:rsidRDefault="000350FD" w:rsidP="000350FD">
      <w:pPr>
        <w:rPr>
          <w:rFonts w:ascii="Arial" w:hAnsi="Arial" w:cs="Arial"/>
          <w:b/>
          <w:bCs/>
          <w:sz w:val="24"/>
          <w:szCs w:val="24"/>
          <w:lang w:val="et-EE"/>
        </w:rPr>
      </w:pPr>
    </w:p>
    <w:p w:rsidR="000350FD" w:rsidRPr="002C53A1" w:rsidRDefault="000350FD" w:rsidP="000350FD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Eesmärk: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 Propageerida uisutamist kui mõnusat harrastust, võimaldada kogu pere koososalemist ühel spordiüritusel ja pakkuda võimalust mõõduvõtmiseks.   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bCs/>
          <w:sz w:val="24"/>
          <w:szCs w:val="24"/>
          <w:lang w:val="et-EE"/>
        </w:rPr>
        <w:t>Koht: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 </w:t>
      </w:r>
      <w:r w:rsidR="00393A96" w:rsidRPr="002C53A1">
        <w:rPr>
          <w:rFonts w:ascii="Arial" w:hAnsi="Arial" w:cs="Arial"/>
          <w:sz w:val="24"/>
          <w:szCs w:val="24"/>
          <w:lang w:val="et-EE"/>
        </w:rPr>
        <w:t>Türi liuväli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 Türi Ühisgümnaasiumi võimla juures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 xml:space="preserve">Aeg:  </w:t>
      </w:r>
      <w:r w:rsidRPr="002C53A1">
        <w:rPr>
          <w:rFonts w:ascii="Arial" w:hAnsi="Arial" w:cs="Arial"/>
          <w:sz w:val="24"/>
          <w:szCs w:val="24"/>
          <w:lang w:val="et-EE"/>
        </w:rPr>
        <w:t>Võistlus toimub esialgu kahe-etapilisena, kuid kui ilmaolud lubavad, siis lisandub ka kolmas etapp</w:t>
      </w:r>
      <w:r w:rsidR="00F80869" w:rsidRPr="002C53A1">
        <w:rPr>
          <w:rFonts w:ascii="Arial" w:hAnsi="Arial" w:cs="Arial"/>
          <w:sz w:val="24"/>
          <w:szCs w:val="24"/>
          <w:lang w:val="et-EE"/>
        </w:rPr>
        <w:t>.</w:t>
      </w:r>
    </w:p>
    <w:p w:rsidR="000350FD" w:rsidRPr="002C53A1" w:rsidRDefault="00393A96" w:rsidP="000350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I etapp  12. märts</w:t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>il</w:t>
      </w:r>
    </w:p>
    <w:p w:rsidR="000350FD" w:rsidRPr="002C53A1" w:rsidRDefault="00393A96" w:rsidP="000350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II etapp  15</w:t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 xml:space="preserve">. </w:t>
      </w:r>
      <w:r w:rsidRPr="002C53A1">
        <w:rPr>
          <w:rFonts w:ascii="Arial" w:hAnsi="Arial" w:cs="Arial"/>
          <w:b/>
          <w:sz w:val="24"/>
          <w:szCs w:val="24"/>
          <w:lang w:val="et-EE"/>
        </w:rPr>
        <w:t>märts</w:t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>il</w:t>
      </w:r>
    </w:p>
    <w:p w:rsidR="000350FD" w:rsidRPr="002C53A1" w:rsidRDefault="000350FD" w:rsidP="000350FD">
      <w:pPr>
        <w:jc w:val="both"/>
        <w:rPr>
          <w:rFonts w:ascii="Arial" w:hAnsi="Arial" w:cs="Arial"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Võistluste algus kell 18:00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2C53A1">
        <w:rPr>
          <w:rFonts w:ascii="Arial" w:hAnsi="Arial" w:cs="Arial"/>
          <w:sz w:val="24"/>
          <w:szCs w:val="24"/>
          <w:lang w:val="et-EE"/>
        </w:rPr>
        <w:t>Olenevalt ilmast</w:t>
      </w:r>
      <w:r w:rsidR="00393A96" w:rsidRPr="002C53A1">
        <w:rPr>
          <w:rFonts w:ascii="Arial" w:hAnsi="Arial" w:cs="Arial"/>
          <w:sz w:val="24"/>
          <w:szCs w:val="24"/>
          <w:lang w:val="et-EE"/>
        </w:rPr>
        <w:t>iku</w:t>
      </w:r>
      <w:r w:rsidRPr="002C53A1">
        <w:rPr>
          <w:rFonts w:ascii="Arial" w:hAnsi="Arial" w:cs="Arial"/>
          <w:sz w:val="24"/>
          <w:szCs w:val="24"/>
          <w:lang w:val="et-EE"/>
        </w:rPr>
        <w:t>- ja jääoludest võtavad korraldajad endale õiguse jätta ära kuulutatud võistlus</w:t>
      </w:r>
      <w:r w:rsidR="00393A96" w:rsidRPr="002C53A1">
        <w:rPr>
          <w:rFonts w:ascii="Arial" w:hAnsi="Arial" w:cs="Arial"/>
          <w:sz w:val="24"/>
          <w:szCs w:val="24"/>
          <w:lang w:val="et-EE"/>
        </w:rPr>
        <w:t xml:space="preserve"> või muuta toimumisaega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. </w:t>
      </w:r>
      <w:r w:rsidR="00393A96" w:rsidRPr="002C53A1">
        <w:rPr>
          <w:rFonts w:ascii="Arial" w:hAnsi="Arial" w:cs="Arial"/>
          <w:sz w:val="24"/>
          <w:szCs w:val="24"/>
          <w:lang w:val="et-EE"/>
        </w:rPr>
        <w:t xml:space="preserve">Jälgi võistluse toimumispäeval infot Türi Spordiklubide Liidu kodulehel </w:t>
      </w:r>
      <w:hyperlink r:id="rId5" w:history="1">
        <w:r w:rsidR="00393A96" w:rsidRPr="002C53A1">
          <w:rPr>
            <w:rStyle w:val="Hperlink"/>
            <w:rFonts w:ascii="Arial" w:hAnsi="Arial" w:cs="Arial"/>
            <w:sz w:val="24"/>
            <w:szCs w:val="24"/>
            <w:lang w:val="et-EE"/>
          </w:rPr>
          <w:t>www.tskl.ee</w:t>
        </w:r>
      </w:hyperlink>
      <w:r w:rsidR="00393A96" w:rsidRPr="002C53A1">
        <w:rPr>
          <w:rFonts w:ascii="Arial" w:hAnsi="Arial" w:cs="Arial"/>
          <w:sz w:val="24"/>
          <w:szCs w:val="24"/>
          <w:lang w:val="et-EE"/>
        </w:rPr>
        <w:t xml:space="preserve"> või </w:t>
      </w:r>
      <w:proofErr w:type="spellStart"/>
      <w:r w:rsidR="00393A96" w:rsidRPr="002C53A1">
        <w:rPr>
          <w:rFonts w:ascii="Arial" w:hAnsi="Arial" w:cs="Arial"/>
          <w:sz w:val="24"/>
          <w:szCs w:val="24"/>
          <w:lang w:val="et-EE"/>
        </w:rPr>
        <w:t>Facebookis</w:t>
      </w:r>
      <w:proofErr w:type="spellEnd"/>
      <w:r w:rsidR="00393A96" w:rsidRPr="002C53A1">
        <w:rPr>
          <w:rFonts w:ascii="Arial" w:hAnsi="Arial" w:cs="Arial"/>
          <w:sz w:val="24"/>
          <w:szCs w:val="24"/>
          <w:lang w:val="et-EE"/>
        </w:rPr>
        <w:t xml:space="preserve"> </w:t>
      </w:r>
      <w:hyperlink r:id="rId6" w:history="1">
        <w:r w:rsidR="00393A96" w:rsidRPr="002C53A1">
          <w:rPr>
            <w:rStyle w:val="Hperlink"/>
            <w:rFonts w:ascii="Arial" w:hAnsi="Arial" w:cs="Arial"/>
            <w:sz w:val="24"/>
            <w:szCs w:val="24"/>
            <w:lang w:val="et-EE"/>
          </w:rPr>
          <w:t>https://www.facebook.com/Türi-Spordiklubide-Liit</w:t>
        </w:r>
      </w:hyperlink>
      <w:r w:rsidR="00393A96" w:rsidRPr="002C53A1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bCs/>
          <w:sz w:val="24"/>
          <w:szCs w:val="24"/>
          <w:lang w:val="et-EE"/>
        </w:rPr>
        <w:t xml:space="preserve">Osalejad: </w:t>
      </w:r>
      <w:r w:rsidRPr="002C53A1">
        <w:rPr>
          <w:rFonts w:ascii="Arial" w:hAnsi="Arial" w:cs="Arial"/>
          <w:bCs/>
          <w:sz w:val="24"/>
          <w:szCs w:val="24"/>
          <w:lang w:val="et-EE"/>
        </w:rPr>
        <w:t xml:space="preserve">Osaleda võivad kõik soovijad. </w:t>
      </w:r>
      <w:r w:rsidR="00CE70E3" w:rsidRPr="002C53A1">
        <w:rPr>
          <w:rFonts w:ascii="Arial" w:hAnsi="Arial" w:cs="Arial"/>
          <w:bCs/>
          <w:sz w:val="24"/>
          <w:szCs w:val="24"/>
          <w:lang w:val="et-EE"/>
        </w:rPr>
        <w:t>Võimalus kasutada kohapeal olevaid uiske.</w:t>
      </w:r>
      <w:r w:rsidRPr="002C53A1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Pr="002C53A1">
        <w:rPr>
          <w:rFonts w:ascii="Arial" w:hAnsi="Arial" w:cs="Arial"/>
          <w:bCs/>
          <w:sz w:val="24"/>
          <w:szCs w:val="24"/>
          <w:lang w:val="et-EE"/>
        </w:rPr>
        <w:t xml:space="preserve">Võistlejad vastutavad oma tervisliku seisundi eest ise. </w:t>
      </w:r>
      <w:r w:rsidRPr="002C53A1">
        <w:rPr>
          <w:rFonts w:ascii="Arial" w:hAnsi="Arial" w:cs="Arial"/>
          <w:sz w:val="24"/>
          <w:szCs w:val="24"/>
          <w:lang w:val="et-EE"/>
        </w:rPr>
        <w:t>Osavõtjatel on soovituslik kanda kiivrit. Alaealiste laste eest vastutab tema vanem või hooldaja.</w:t>
      </w:r>
      <w:r w:rsidR="00CE70E3" w:rsidRPr="002C53A1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Vanusegrupid</w:t>
      </w:r>
    </w:p>
    <w:p w:rsidR="000350FD" w:rsidRPr="002C53A1" w:rsidRDefault="00CE70E3" w:rsidP="00CE70E3">
      <w:pPr>
        <w:rPr>
          <w:rFonts w:ascii="Arial" w:hAnsi="Arial" w:cs="Arial"/>
          <w:b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 xml:space="preserve">T ja P       </w:t>
      </w:r>
      <w:r w:rsidR="000C699B" w:rsidRPr="002C53A1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2C53A1">
        <w:rPr>
          <w:rFonts w:ascii="Arial" w:hAnsi="Arial" w:cs="Arial"/>
          <w:b/>
          <w:sz w:val="24"/>
          <w:szCs w:val="24"/>
          <w:lang w:val="et-EE"/>
        </w:rPr>
        <w:t>kuni 6a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 xml:space="preserve">T/P          </w:t>
      </w:r>
      <w:r w:rsidR="000C699B" w:rsidRPr="002C53A1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 xml:space="preserve">7 – </w:t>
      </w:r>
      <w:r w:rsidRPr="002C53A1">
        <w:rPr>
          <w:rFonts w:ascii="Arial" w:hAnsi="Arial" w:cs="Arial"/>
          <w:b/>
          <w:sz w:val="24"/>
          <w:szCs w:val="24"/>
          <w:lang w:val="et-EE"/>
        </w:rPr>
        <w:t>8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T/P</w:t>
      </w:r>
      <w:r w:rsidRPr="002C53A1">
        <w:rPr>
          <w:rFonts w:ascii="Arial" w:hAnsi="Arial" w:cs="Arial"/>
          <w:b/>
          <w:sz w:val="24"/>
          <w:szCs w:val="24"/>
          <w:lang w:val="et-EE"/>
        </w:rPr>
        <w:tab/>
        <w:t xml:space="preserve">     </w:t>
      </w:r>
      <w:r w:rsidR="000C699B" w:rsidRPr="002C53A1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2C53A1">
        <w:rPr>
          <w:rFonts w:ascii="Arial" w:hAnsi="Arial" w:cs="Arial"/>
          <w:b/>
          <w:sz w:val="24"/>
          <w:szCs w:val="24"/>
          <w:lang w:val="et-EE"/>
        </w:rPr>
        <w:t>9 - 10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 xml:space="preserve">T/P        </w:t>
      </w:r>
      <w:r w:rsidR="000C699B" w:rsidRPr="002C53A1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2C53A1">
        <w:rPr>
          <w:rFonts w:ascii="Arial" w:hAnsi="Arial" w:cs="Arial"/>
          <w:b/>
          <w:sz w:val="24"/>
          <w:szCs w:val="24"/>
          <w:lang w:val="et-EE"/>
        </w:rPr>
        <w:t>10 – 11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>T/P         1</w:t>
      </w:r>
      <w:r w:rsidRPr="002C53A1">
        <w:rPr>
          <w:rFonts w:ascii="Arial" w:hAnsi="Arial" w:cs="Arial"/>
          <w:b/>
          <w:sz w:val="24"/>
          <w:szCs w:val="24"/>
          <w:lang w:val="et-EE"/>
        </w:rPr>
        <w:t>2</w:t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 xml:space="preserve"> – 1</w:t>
      </w:r>
      <w:r w:rsidRPr="002C53A1">
        <w:rPr>
          <w:rFonts w:ascii="Arial" w:hAnsi="Arial" w:cs="Arial"/>
          <w:b/>
          <w:sz w:val="24"/>
          <w:szCs w:val="24"/>
          <w:lang w:val="et-EE"/>
        </w:rPr>
        <w:t>3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T/P         14 – 15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T             16 – 19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N            20 – 34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P             16 – 19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  <w:t>M           20 – 39 a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>N            35  +</w:t>
      </w:r>
      <w:r w:rsidRPr="002C53A1">
        <w:rPr>
          <w:rFonts w:ascii="Arial" w:hAnsi="Arial" w:cs="Arial"/>
          <w:b/>
          <w:sz w:val="24"/>
          <w:szCs w:val="24"/>
          <w:lang w:val="et-EE"/>
        </w:rPr>
        <w:br/>
      </w:r>
      <w:r w:rsidR="000350FD" w:rsidRPr="002C53A1">
        <w:rPr>
          <w:rFonts w:ascii="Arial" w:hAnsi="Arial" w:cs="Arial"/>
          <w:b/>
          <w:sz w:val="24"/>
          <w:szCs w:val="24"/>
          <w:lang w:val="et-EE"/>
        </w:rPr>
        <w:t>M           40  +</w:t>
      </w:r>
    </w:p>
    <w:p w:rsidR="002C53A1" w:rsidRDefault="000350FD" w:rsidP="002C53A1">
      <w:pPr>
        <w:jc w:val="both"/>
        <w:rPr>
          <w:rFonts w:ascii="Arial" w:hAnsi="Arial" w:cs="Arial"/>
          <w:sz w:val="24"/>
          <w:szCs w:val="24"/>
          <w:lang w:val="et-EE"/>
        </w:rPr>
      </w:pPr>
      <w:r w:rsidRPr="002C53A1">
        <w:rPr>
          <w:rFonts w:ascii="Arial" w:hAnsi="Arial" w:cs="Arial"/>
          <w:b/>
          <w:sz w:val="24"/>
          <w:szCs w:val="24"/>
          <w:lang w:val="et-EE"/>
        </w:rPr>
        <w:t>Registreerimine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 toimub võistluspaigas enne starti. Võistlusdistantsid ja -süsteem pannakse paika peale võistlejate registreerimist. Etapil esikoha saavutanud võistleja </w:t>
      </w:r>
      <w:r w:rsidRPr="002C53A1">
        <w:rPr>
          <w:rFonts w:ascii="Arial" w:hAnsi="Arial" w:cs="Arial"/>
          <w:sz w:val="24"/>
          <w:szCs w:val="24"/>
          <w:lang w:val="et-EE"/>
        </w:rPr>
        <w:lastRenderedPageBreak/>
        <w:t>saab 30 punkti, 2. koha omanik 27, 3. koha omanik 25. 4.</w:t>
      </w:r>
      <w:r w:rsidR="005A2121" w:rsidRPr="002C53A1">
        <w:rPr>
          <w:rFonts w:ascii="Arial" w:hAnsi="Arial" w:cs="Arial"/>
          <w:sz w:val="24"/>
          <w:szCs w:val="24"/>
          <w:lang w:val="et-EE"/>
        </w:rPr>
        <w:t xml:space="preserve"> </w:t>
      </w:r>
      <w:r w:rsidRPr="002C53A1">
        <w:rPr>
          <w:rFonts w:ascii="Arial" w:hAnsi="Arial" w:cs="Arial"/>
          <w:sz w:val="24"/>
          <w:szCs w:val="24"/>
          <w:lang w:val="et-EE"/>
        </w:rPr>
        <w:t>koha omanik 24, 5. koha omanik 23 punkti jne.</w:t>
      </w:r>
    </w:p>
    <w:p w:rsidR="00245987" w:rsidRPr="002C53A1" w:rsidRDefault="000350FD" w:rsidP="002C53A1">
      <w:pPr>
        <w:jc w:val="both"/>
        <w:rPr>
          <w:rFonts w:ascii="Arial" w:hAnsi="Arial" w:cs="Arial"/>
          <w:sz w:val="24"/>
          <w:szCs w:val="24"/>
          <w:lang w:val="et-EE"/>
        </w:rPr>
      </w:pPr>
      <w:r w:rsidRPr="002C53A1">
        <w:rPr>
          <w:rFonts w:ascii="Arial" w:hAnsi="Arial" w:cs="Arial"/>
          <w:sz w:val="24"/>
          <w:szCs w:val="24"/>
          <w:lang w:val="et-EE"/>
        </w:rPr>
        <w:t xml:space="preserve">                                                                                                      </w:t>
      </w:r>
      <w:r w:rsidR="002C53A1">
        <w:rPr>
          <w:rFonts w:ascii="Arial" w:hAnsi="Arial" w:cs="Arial"/>
          <w:sz w:val="24"/>
          <w:szCs w:val="24"/>
          <w:lang w:val="et-EE"/>
        </w:rPr>
        <w:br/>
      </w:r>
      <w:r w:rsidRPr="002C53A1">
        <w:rPr>
          <w:rStyle w:val="Tugev"/>
          <w:rFonts w:ascii="Arial" w:hAnsi="Arial" w:cs="Arial"/>
          <w:sz w:val="24"/>
          <w:szCs w:val="24"/>
          <w:lang w:val="et-EE"/>
        </w:rPr>
        <w:t>Distantside läbimiseks</w:t>
      </w:r>
      <w:r w:rsidRPr="002C53A1">
        <w:rPr>
          <w:rFonts w:ascii="Arial" w:hAnsi="Arial" w:cs="Arial"/>
          <w:sz w:val="24"/>
          <w:szCs w:val="24"/>
          <w:lang w:val="et-EE"/>
        </w:rPr>
        <w:t xml:space="preserve"> on lubatud kasutada erinevaid jääuiske (iluuiske, hokiuiske, kiiruiske, matkauiske jne). Suusakeppide kasutamine on keelatud.</w:t>
      </w:r>
    </w:p>
    <w:p w:rsidR="000350FD" w:rsidRPr="002C53A1" w:rsidRDefault="000350FD" w:rsidP="000350FD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2C53A1">
        <w:rPr>
          <w:rStyle w:val="Tugev"/>
          <w:rFonts w:ascii="Arial" w:hAnsi="Arial" w:cs="Arial"/>
          <w:sz w:val="24"/>
          <w:szCs w:val="24"/>
          <w:lang w:val="et-EE"/>
        </w:rPr>
        <w:t xml:space="preserve">Autasustamine. </w:t>
      </w:r>
      <w:r w:rsidR="00C20478"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>Iga vanuseklassi e</w:t>
      </w:r>
      <w:r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 xml:space="preserve">tapivõitjaid autasustatakse  maiustuse ja diplomiga. Kahe etapi kokkuvõttes enim punkte kogunud võistleja kuulutatakse võitjaks ja teda autasustatakse </w:t>
      </w:r>
      <w:r w:rsidR="00245987"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>diplomi</w:t>
      </w:r>
      <w:r w:rsidR="000C699B"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>, maiustuse</w:t>
      </w:r>
      <w:r w:rsidR="00245987"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 xml:space="preserve"> ja meene</w:t>
      </w:r>
      <w:r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 xml:space="preserve">ga. Teise ja kolmanda koha omanikke autasustatakse </w:t>
      </w:r>
      <w:r w:rsidR="000C699B"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>maiustuse ja diplomiga</w:t>
      </w:r>
      <w:r w:rsidRPr="002C53A1">
        <w:rPr>
          <w:rStyle w:val="Tugev"/>
          <w:rFonts w:ascii="Arial" w:hAnsi="Arial" w:cs="Arial"/>
          <w:b w:val="0"/>
          <w:sz w:val="24"/>
          <w:szCs w:val="24"/>
          <w:lang w:val="et-EE"/>
        </w:rPr>
        <w:t>. Võrdsete punktide korral on eelistatud viimasel etapil saavutatud parem koht.</w:t>
      </w:r>
      <w:r w:rsidRPr="002C53A1">
        <w:rPr>
          <w:rStyle w:val="Tugev"/>
          <w:rFonts w:ascii="Arial" w:hAnsi="Arial" w:cs="Arial"/>
          <w:sz w:val="24"/>
          <w:szCs w:val="24"/>
          <w:lang w:val="et-EE"/>
        </w:rPr>
        <w:t xml:space="preserve">                              </w:t>
      </w:r>
    </w:p>
    <w:p w:rsidR="00245987" w:rsidRPr="002C53A1" w:rsidRDefault="000350FD" w:rsidP="00245987">
      <w:pPr>
        <w:pStyle w:val="textjustify"/>
        <w:rPr>
          <w:rFonts w:ascii="Arial" w:hAnsi="Arial" w:cs="Arial"/>
          <w:u w:val="single"/>
          <w:lang w:val="et-EE"/>
        </w:rPr>
      </w:pPr>
      <w:r w:rsidRPr="002C53A1">
        <w:rPr>
          <w:rFonts w:ascii="Arial" w:hAnsi="Arial" w:cs="Arial"/>
          <w:b/>
          <w:bCs/>
          <w:lang w:val="et-EE"/>
        </w:rPr>
        <w:t>Korraldaja</w:t>
      </w:r>
      <w:r w:rsidR="00245987" w:rsidRPr="002C53A1">
        <w:rPr>
          <w:rFonts w:ascii="Arial" w:hAnsi="Arial" w:cs="Arial"/>
          <w:lang w:val="et-EE"/>
        </w:rPr>
        <w:t xml:space="preserve"> MTÜ Türi Spordiklubide Liit.</w:t>
      </w:r>
      <w:r w:rsidR="00245987" w:rsidRPr="002C53A1">
        <w:rPr>
          <w:rFonts w:ascii="Arial" w:hAnsi="Arial" w:cs="Arial"/>
          <w:lang w:val="et-EE"/>
        </w:rPr>
        <w:br/>
        <w:t>Lisainfo:</w:t>
      </w:r>
      <w:r w:rsidRPr="002C53A1">
        <w:rPr>
          <w:rFonts w:ascii="Arial" w:hAnsi="Arial" w:cs="Arial"/>
          <w:lang w:val="et-EE"/>
        </w:rPr>
        <w:t xml:space="preserve"> </w:t>
      </w:r>
      <w:r w:rsidR="00245987" w:rsidRPr="002C53A1">
        <w:rPr>
          <w:rFonts w:ascii="Arial" w:hAnsi="Arial" w:cs="Arial"/>
          <w:lang w:val="et-EE"/>
        </w:rPr>
        <w:t>Tanel Viljat</w:t>
      </w:r>
      <w:r w:rsidRPr="002C53A1">
        <w:rPr>
          <w:rFonts w:ascii="Arial" w:hAnsi="Arial" w:cs="Arial"/>
          <w:lang w:val="et-EE"/>
        </w:rPr>
        <w:t xml:space="preserve"> </w:t>
      </w:r>
      <w:r w:rsidR="00245987" w:rsidRPr="002C53A1">
        <w:rPr>
          <w:rFonts w:ascii="Arial" w:hAnsi="Arial" w:cs="Arial"/>
          <w:lang w:val="et-EE"/>
        </w:rPr>
        <w:t>t</w:t>
      </w:r>
      <w:r w:rsidRPr="002C53A1">
        <w:rPr>
          <w:rFonts w:ascii="Arial" w:hAnsi="Arial" w:cs="Arial"/>
          <w:lang w:val="et-EE"/>
        </w:rPr>
        <w:t>el. 504</w:t>
      </w:r>
      <w:r w:rsidR="00245987" w:rsidRPr="002C53A1">
        <w:rPr>
          <w:rFonts w:ascii="Arial" w:hAnsi="Arial" w:cs="Arial"/>
          <w:lang w:val="et-EE"/>
        </w:rPr>
        <w:t xml:space="preserve"> </w:t>
      </w:r>
      <w:r w:rsidRPr="002C53A1">
        <w:rPr>
          <w:rFonts w:ascii="Arial" w:hAnsi="Arial" w:cs="Arial"/>
          <w:lang w:val="et-EE"/>
        </w:rPr>
        <w:t xml:space="preserve">1987, </w:t>
      </w:r>
      <w:hyperlink r:id="rId7" w:history="1">
        <w:r w:rsidR="00245987" w:rsidRPr="002C53A1">
          <w:rPr>
            <w:rStyle w:val="Hperlink"/>
            <w:rFonts w:ascii="Arial" w:hAnsi="Arial" w:cs="Arial"/>
            <w:lang w:val="et-EE"/>
          </w:rPr>
          <w:t>tyrispordiklubi@gmail.com</w:t>
        </w:r>
      </w:hyperlink>
      <w:r w:rsidR="00F80869" w:rsidRPr="002C53A1">
        <w:rPr>
          <w:rFonts w:ascii="Arial" w:hAnsi="Arial" w:cs="Arial"/>
          <w:lang w:val="et-EE"/>
        </w:rPr>
        <w:br/>
      </w:r>
      <w:r w:rsidR="00F80869" w:rsidRPr="002C53A1">
        <w:rPr>
          <w:rFonts w:ascii="Arial" w:hAnsi="Arial" w:cs="Arial"/>
          <w:lang w:val="et-EE"/>
        </w:rPr>
        <w:br/>
        <w:t>Seeriavõistluse k</w:t>
      </w:r>
      <w:r w:rsidR="000C699B" w:rsidRPr="002C53A1">
        <w:rPr>
          <w:rFonts w:ascii="Arial" w:hAnsi="Arial" w:cs="Arial"/>
          <w:lang w:val="et-EE"/>
        </w:rPr>
        <w:t>orraldamist toetab Eesti Kultuurkapitali Järvamaa ekspertgrupp.</w:t>
      </w:r>
    </w:p>
    <w:sectPr w:rsidR="00245987" w:rsidRPr="002C53A1" w:rsidSect="00F1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t-E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350FD"/>
    <w:rsid w:val="000350FD"/>
    <w:rsid w:val="000C699B"/>
    <w:rsid w:val="00245987"/>
    <w:rsid w:val="002C53A1"/>
    <w:rsid w:val="00393A96"/>
    <w:rsid w:val="005A2121"/>
    <w:rsid w:val="00C20478"/>
    <w:rsid w:val="00CE70E3"/>
    <w:rsid w:val="00F102A5"/>
    <w:rsid w:val="00F8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102A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justify">
    <w:name w:val="textjustify"/>
    <w:basedOn w:val="Normaallaad"/>
    <w:rsid w:val="000350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ugev">
    <w:name w:val="Strong"/>
    <w:basedOn w:val="Liguvaikefont"/>
    <w:qFormat/>
    <w:rsid w:val="000350FD"/>
    <w:rPr>
      <w:b/>
      <w:bCs/>
    </w:rPr>
  </w:style>
  <w:style w:type="character" w:styleId="Hperlink">
    <w:name w:val="Hyperlink"/>
    <w:basedOn w:val="Liguvaikefont"/>
    <w:uiPriority w:val="99"/>
    <w:unhideWhenUsed/>
    <w:rsid w:val="00393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rispordiklu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&#252;ri-Spordiklubide-Liit" TargetMode="External"/><Relationship Id="rId5" Type="http://schemas.openxmlformats.org/officeDocument/2006/relationships/hyperlink" Target="http://www.tskl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9</cp:revision>
  <dcterms:created xsi:type="dcterms:W3CDTF">2018-03-08T08:23:00Z</dcterms:created>
  <dcterms:modified xsi:type="dcterms:W3CDTF">2018-03-08T10:48:00Z</dcterms:modified>
</cp:coreProperties>
</file>